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55" w:rsidRDefault="008C7355" w:rsidP="00655E6F">
      <w:pPr>
        <w:widowControl w:val="0"/>
        <w:autoSpaceDE w:val="0"/>
        <w:autoSpaceDN w:val="0"/>
        <w:adjustRightInd w:val="0"/>
        <w:spacing w:after="0" w:line="7" w:lineRule="exact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8C7355" w:rsidRPr="00655E6F" w:rsidRDefault="00B427A8" w:rsidP="00655E6F">
      <w:pPr>
        <w:widowControl w:val="0"/>
        <w:autoSpaceDE w:val="0"/>
        <w:autoSpaceDN w:val="0"/>
        <w:adjustRightInd w:val="0"/>
        <w:spacing w:after="0" w:line="240" w:lineRule="auto"/>
        <w:ind w:left="3400"/>
        <w:jc w:val="right"/>
        <w:rPr>
          <w:rFonts w:ascii="Times New Roman" w:hAnsi="Times New Roman"/>
          <w:sz w:val="24"/>
          <w:szCs w:val="24"/>
        </w:rPr>
      </w:pPr>
      <w:r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Patvirtintas </w:t>
      </w:r>
      <w:r w:rsidR="00655E6F"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Šeškinės bendruomenių sąjungos </w:t>
      </w:r>
      <w:r w:rsidR="00E16B6C">
        <w:rPr>
          <w:rFonts w:ascii="Times New Roman" w:hAnsi="Times New Roman"/>
          <w:b/>
          <w:bCs/>
          <w:color w:val="000000"/>
          <w:sz w:val="24"/>
          <w:szCs w:val="24"/>
        </w:rPr>
        <w:t>Tarybos posėdyje Nr. T-01</w:t>
      </w:r>
    </w:p>
    <w:p w:rsidR="008C7355" w:rsidRPr="00655E6F" w:rsidRDefault="008C7355" w:rsidP="00655E6F">
      <w:pPr>
        <w:widowControl w:val="0"/>
        <w:autoSpaceDE w:val="0"/>
        <w:autoSpaceDN w:val="0"/>
        <w:adjustRightInd w:val="0"/>
        <w:spacing w:after="0" w:line="34" w:lineRule="exact"/>
        <w:jc w:val="right"/>
        <w:rPr>
          <w:rFonts w:ascii="Times New Roman" w:hAnsi="Times New Roman"/>
          <w:sz w:val="24"/>
          <w:szCs w:val="24"/>
        </w:rPr>
      </w:pPr>
    </w:p>
    <w:p w:rsidR="008C7355" w:rsidRDefault="00655E6F" w:rsidP="00655E6F">
      <w:pPr>
        <w:widowControl w:val="0"/>
        <w:autoSpaceDE w:val="0"/>
        <w:autoSpaceDN w:val="0"/>
        <w:adjustRightInd w:val="0"/>
        <w:spacing w:after="0" w:line="240" w:lineRule="auto"/>
        <w:ind w:left="2980"/>
        <w:jc w:val="right"/>
        <w:rPr>
          <w:rFonts w:ascii="Times New Roman" w:hAnsi="Times New Roman"/>
          <w:sz w:val="24"/>
          <w:szCs w:val="24"/>
        </w:rPr>
      </w:pPr>
      <w:r w:rsidRPr="00655E6F">
        <w:rPr>
          <w:rFonts w:ascii="Times New Roman" w:hAnsi="Times New Roman"/>
          <w:b/>
          <w:bCs/>
          <w:color w:val="000000"/>
          <w:sz w:val="24"/>
          <w:szCs w:val="24"/>
        </w:rPr>
        <w:t>2016</w:t>
      </w:r>
      <w:r w:rsidR="00B427A8"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m. </w:t>
      </w:r>
      <w:r w:rsidR="00E16B6C">
        <w:rPr>
          <w:rFonts w:ascii="Times New Roman" w:hAnsi="Times New Roman"/>
          <w:b/>
          <w:bCs/>
          <w:color w:val="000000"/>
          <w:sz w:val="24"/>
          <w:szCs w:val="24"/>
        </w:rPr>
        <w:t>gegužės 24</w:t>
      </w:r>
      <w:r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d.</w:t>
      </w:r>
      <w:r w:rsidR="00B427A8" w:rsidRPr="00655E6F">
        <w:rPr>
          <w:rFonts w:ascii="Times New Roman" w:hAnsi="Times New Roman"/>
          <w:b/>
          <w:bCs/>
          <w:color w:val="000000"/>
          <w:sz w:val="24"/>
          <w:szCs w:val="24"/>
        </w:rPr>
        <w:t>, Vilniuje</w:t>
      </w:r>
    </w:p>
    <w:p w:rsidR="008C7355" w:rsidRDefault="008C735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655E6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655E6F">
        <w:rPr>
          <w:rFonts w:ascii="Times New Roman" w:hAnsi="Times New Roman"/>
          <w:b/>
          <w:bCs/>
          <w:color w:val="000000"/>
          <w:sz w:val="28"/>
          <w:szCs w:val="28"/>
        </w:rPr>
        <w:t>Šeškinės bendruomenių sąjungos</w:t>
      </w:r>
    </w:p>
    <w:p w:rsidR="008C7355" w:rsidRPr="00655E6F" w:rsidRDefault="00655E6F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8"/>
          <w:szCs w:val="28"/>
        </w:rPr>
      </w:pPr>
      <w:r w:rsidRPr="00655E6F">
        <w:rPr>
          <w:rFonts w:ascii="Times New Roman" w:hAnsi="Times New Roman"/>
          <w:b/>
          <w:bCs/>
          <w:color w:val="000000"/>
          <w:sz w:val="28"/>
          <w:szCs w:val="28"/>
        </w:rPr>
        <w:t>Tarybos</w:t>
      </w:r>
      <w:r w:rsidR="00B427A8" w:rsidRPr="00655E6F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reglamentas</w:t>
      </w:r>
    </w:p>
    <w:p w:rsidR="008C7355" w:rsidRDefault="008C73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B427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Bendrosios nuostatos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6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Šis reglamentas reglamentuoja </w:t>
      </w:r>
      <w:r w:rsidR="00655E6F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šaukimo, vedimo ir sprendimų priėmimo </w:t>
      </w:r>
      <w:r w:rsidR="00655E6F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posėdžiuose, </w:t>
      </w:r>
      <w:r w:rsidR="00655E6F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darbo organizavimo, Komitetų sudarymo bei jų darbo organizavimo tvarką ir kitas su </w:t>
      </w:r>
      <w:r w:rsidR="00655E6F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veikla susijusias procedūras.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Šiame reglamente vartojami trumpiniai: </w:t>
      </w: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ŠBS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3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 Visuotinis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narių susirinkimas, turintis visas visuotinio narių susirinkimo teises – </w:t>
      </w:r>
      <w:r>
        <w:rPr>
          <w:rFonts w:ascii="Times New Roman" w:hAnsi="Times New Roman"/>
          <w:color w:val="000000"/>
          <w:sz w:val="24"/>
          <w:szCs w:val="24"/>
        </w:rPr>
        <w:t>Visuotinis narių susirinkimas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 pirmininkas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– P</w:t>
      </w:r>
      <w:r>
        <w:rPr>
          <w:rFonts w:ascii="Times New Roman" w:hAnsi="Times New Roman"/>
          <w:color w:val="000000"/>
          <w:sz w:val="24"/>
          <w:szCs w:val="24"/>
        </w:rPr>
        <w:t>irmininkas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 taryba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Taryba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 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narys –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narys;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3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 revizorius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Revizorius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 pirmininko pavaduotojas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Pirmininko pavaduotojas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įstatai – Įstatai; </w:t>
      </w:r>
    </w:p>
    <w:p w:rsidR="008C7355" w:rsidRPr="00655E6F" w:rsidRDefault="00655E6F">
      <w:pPr>
        <w:widowControl w:val="0"/>
        <w:numPr>
          <w:ilvl w:val="2"/>
          <w:numId w:val="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Šeškinės bendruomenių sąjungos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biuras – Biuras.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Šį reglamentą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teikimu tvirtina ir/ar keičia </w:t>
      </w:r>
      <w:r w:rsidR="007576C1">
        <w:rPr>
          <w:rFonts w:ascii="Times New Roman" w:hAnsi="Times New Roman"/>
          <w:color w:val="000000"/>
          <w:sz w:val="24"/>
          <w:szCs w:val="24"/>
        </w:rPr>
        <w:t>Visuotinis narių susirinkimas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Įstatų nustatyta tvarka.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kompetencija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yra kolegialus </w:t>
      </w:r>
      <w:r>
        <w:rPr>
          <w:rFonts w:ascii="Times New Roman" w:hAnsi="Times New Roman"/>
          <w:color w:val="000000"/>
          <w:sz w:val="24"/>
          <w:szCs w:val="24"/>
        </w:rPr>
        <w:t>ŠBS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valdymo organas. </w:t>
      </w:r>
      <w:r>
        <w:rPr>
          <w:rFonts w:ascii="Times New Roman" w:hAnsi="Times New Roman"/>
          <w:color w:val="000000"/>
          <w:sz w:val="24"/>
          <w:szCs w:val="24"/>
        </w:rPr>
        <w:t>Tarybą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sudaro P</w:t>
      </w:r>
      <w:r>
        <w:rPr>
          <w:rFonts w:ascii="Times New Roman" w:hAnsi="Times New Roman"/>
          <w:color w:val="000000"/>
          <w:sz w:val="24"/>
          <w:szCs w:val="24"/>
        </w:rPr>
        <w:t>irmininkas, du Pirmininko pavaduotojai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ir </w:t>
      </w:r>
      <w:r>
        <w:rPr>
          <w:rFonts w:ascii="Times New Roman" w:hAnsi="Times New Roman"/>
          <w:color w:val="000000"/>
          <w:sz w:val="24"/>
          <w:szCs w:val="24"/>
        </w:rPr>
        <w:t>šeši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nariai.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5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narius renka Asamblėja slaptu balsavimu </w:t>
      </w:r>
      <w:r>
        <w:rPr>
          <w:rFonts w:ascii="Times New Roman" w:hAnsi="Times New Roman"/>
          <w:color w:val="000000"/>
          <w:sz w:val="24"/>
          <w:szCs w:val="24"/>
        </w:rPr>
        <w:t>vieneriems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metams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Kadencijų skaičius neribojamas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nariai pradeda eiti pareigas kitą dieną po </w:t>
      </w:r>
      <w:r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="00F6645E">
        <w:rPr>
          <w:rFonts w:ascii="Times New Roman" w:hAnsi="Times New Roman"/>
          <w:color w:val="000000"/>
          <w:sz w:val="24"/>
          <w:szCs w:val="24"/>
        </w:rPr>
        <w:t>, kuriame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buvo išrinkti.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3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nustato priemones </w:t>
      </w:r>
      <w:r w:rsidR="007576C1"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sprendimams įgyvendinti, jeigu tokių reikia;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inicijuoja, tvirtina, koordinuoja ir kontroliuoja programų ir projektų įgyvendinimą; </w:t>
      </w:r>
    </w:p>
    <w:p w:rsidR="008C7355" w:rsidRPr="00655E6F" w:rsidRDefault="007576C1">
      <w:pPr>
        <w:widowControl w:val="0"/>
        <w:numPr>
          <w:ilvl w:val="2"/>
          <w:numId w:val="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formuoja komitetus, komisijas, darbo grupes 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ir tvirtina jų veiklos nuostatus; </w:t>
      </w:r>
    </w:p>
    <w:p w:rsidR="008C7355" w:rsidRPr="00655E6F" w:rsidRDefault="00B427A8">
      <w:pPr>
        <w:widowControl w:val="0"/>
        <w:numPr>
          <w:ilvl w:val="2"/>
          <w:numId w:val="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steigia, skiria (renka) ir atšaukia kitus </w:t>
      </w:r>
      <w:r w:rsidR="007576C1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organus;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7355" w:rsidRPr="00655E6F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8C7355" w:rsidRPr="00655E6F" w:rsidRDefault="00B427A8">
      <w:pPr>
        <w:widowControl w:val="0"/>
        <w:numPr>
          <w:ilvl w:val="2"/>
          <w:numId w:val="3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ne rečiau kaip kartą per kalendorinius metus svarsto ir tvirtina komitetų ir Biuro darbuotojų ataskaitas; </w:t>
      </w:r>
    </w:p>
    <w:p w:rsidR="008C7355" w:rsidRPr="00655E6F" w:rsidRDefault="00B427A8">
      <w:pPr>
        <w:widowControl w:val="0"/>
        <w:numPr>
          <w:ilvl w:val="2"/>
          <w:numId w:val="3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rūpinasi </w:t>
      </w:r>
      <w:r w:rsidR="007576C1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lėšų tvarkymu ir tikslingu jų panaudojimu;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2"/>
          <w:numId w:val="3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5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Pirmininko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teikimu tvirtina </w:t>
      </w:r>
      <w:r>
        <w:rPr>
          <w:rFonts w:ascii="Times New Roman" w:hAnsi="Times New Roman"/>
          <w:color w:val="000000"/>
          <w:sz w:val="24"/>
          <w:szCs w:val="24"/>
        </w:rPr>
        <w:t xml:space="preserve">ŠBS 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biuro darbuotojų skaičių, pareigybes ir atlyginimą, pritaria su Biuro darbuotojais sudaromoms darbo sutartims;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3"/>
        </w:numPr>
        <w:tabs>
          <w:tab w:val="clear" w:pos="2160"/>
          <w:tab w:val="num" w:pos="1680"/>
        </w:tabs>
        <w:overflowPunct w:val="0"/>
        <w:autoSpaceDE w:val="0"/>
        <w:autoSpaceDN w:val="0"/>
        <w:adjustRightInd w:val="0"/>
        <w:spacing w:after="0" w:line="234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tvirtina dokumentų ir kitos informacijos apie </w:t>
      </w:r>
      <w:r w:rsidR="007576C1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veiklą pateikimo Nariams tvarką;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2"/>
          <w:numId w:val="3"/>
        </w:numPr>
        <w:tabs>
          <w:tab w:val="clear" w:pos="2160"/>
          <w:tab w:val="num" w:pos="1680"/>
        </w:tabs>
        <w:overflowPunct w:val="0"/>
        <w:autoSpaceDE w:val="0"/>
        <w:autoSpaceDN w:val="0"/>
        <w:adjustRightInd w:val="0"/>
        <w:spacing w:after="0" w:line="236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Pirmininko teikimu tvirtina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sprendimą </w:t>
      </w:r>
      <w:proofErr w:type="gramStart"/>
      <w:r w:rsidR="00B427A8" w:rsidRPr="00655E6F">
        <w:rPr>
          <w:rFonts w:ascii="Times New Roman" w:hAnsi="Times New Roman"/>
          <w:color w:val="000000"/>
          <w:sz w:val="24"/>
          <w:szCs w:val="24"/>
        </w:rPr>
        <w:t>dėl</w:t>
      </w:r>
      <w:proofErr w:type="gramEnd"/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ŠBS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filialų ir atstovybių steigimo bei jų veiklos nutraukimo. Priimant sprendimą dėl </w:t>
      </w:r>
      <w:r>
        <w:rPr>
          <w:rFonts w:ascii="Times New Roman" w:hAnsi="Times New Roman"/>
          <w:color w:val="000000"/>
          <w:sz w:val="24"/>
          <w:szCs w:val="24"/>
        </w:rPr>
        <w:t>ŠBS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filialų ir atstovybių steigimo kartu tvirtinami jų nuostatai;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3"/>
        </w:numPr>
        <w:tabs>
          <w:tab w:val="clear" w:pos="2160"/>
          <w:tab w:val="num" w:pos="1680"/>
        </w:tabs>
        <w:overflowPunct w:val="0"/>
        <w:autoSpaceDE w:val="0"/>
        <w:autoSpaceDN w:val="0"/>
        <w:adjustRightInd w:val="0"/>
        <w:spacing w:after="0" w:line="239" w:lineRule="auto"/>
        <w:ind w:left="1680" w:hanging="7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vykdo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kitą Įstatams neprieštaraujančią veiklą. </w:t>
      </w:r>
    </w:p>
    <w:p w:rsidR="008C7355" w:rsidRPr="00655E6F" w:rsidRDefault="007576C1">
      <w:pPr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nariai yra atskaitingi ir atsakingi </w:t>
      </w:r>
      <w:r>
        <w:rPr>
          <w:rFonts w:ascii="Times New Roman" w:hAnsi="Times New Roman"/>
          <w:color w:val="000000"/>
          <w:sz w:val="24"/>
          <w:szCs w:val="24"/>
        </w:rPr>
        <w:t>Visuotiniam narių susirinkimui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6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veikla grindžiama kolegialiu klausimų svarstymu ir viešumo principais, taip pat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ir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narių atsakomybe už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veiklą.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posėdis </w:t>
      </w:r>
    </w:p>
    <w:p w:rsidR="008C7355" w:rsidRPr="00655E6F" w:rsidRDefault="007576C1">
      <w:pPr>
        <w:widowControl w:val="0"/>
        <w:numPr>
          <w:ilvl w:val="1"/>
          <w:numId w:val="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4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Tarybos 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posėdžio šaukimas: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2"/>
          <w:numId w:val="5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6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 posėdžius šaukia Pirmininkas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ne rečiau kaip kartą per mėnesį.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datą, laiką, vietą </w:t>
      </w:r>
      <w:r>
        <w:rPr>
          <w:rFonts w:ascii="Times New Roman" w:hAnsi="Times New Roman"/>
          <w:color w:val="000000"/>
          <w:sz w:val="24"/>
          <w:szCs w:val="24"/>
        </w:rPr>
        <w:t>ir darbotvarkę siūlo Pirmininkas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ir praneša apie tai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nariams prieš savaitę iki eilinio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5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60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Neeiliniai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</w:t>
      </w:r>
      <w:r w:rsidR="007576C1">
        <w:rPr>
          <w:rFonts w:ascii="Times New Roman" w:hAnsi="Times New Roman"/>
          <w:color w:val="000000"/>
          <w:sz w:val="24"/>
          <w:szCs w:val="24"/>
        </w:rPr>
        <w:t>ai gali būti šaukiami Pirmininko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ne mažiau kaip 1/3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narių ar </w:t>
      </w:r>
      <w:r w:rsidR="007576C1">
        <w:rPr>
          <w:rFonts w:ascii="Times New Roman" w:hAnsi="Times New Roman"/>
          <w:color w:val="000000"/>
          <w:sz w:val="24"/>
          <w:szCs w:val="24"/>
        </w:rPr>
        <w:t>Revizoriaus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iniciatyva. Tokiu atveju </w:t>
      </w:r>
      <w:r w:rsidR="007576C1">
        <w:rPr>
          <w:rFonts w:ascii="Times New Roman" w:hAnsi="Times New Roman"/>
          <w:color w:val="000000"/>
          <w:sz w:val="24"/>
          <w:szCs w:val="24"/>
        </w:rPr>
        <w:t>Pirmininkas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praneša neeilinio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posėdžio datą, vietą, o iniciatoriai pateikia preliminarią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posėdžio darbotvarkę;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5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7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Neeilinis posėdis gali būti sušauktas apie jį paskelbus ne mažiau kaip prieš 3 darbo dienas ir jei tam neprieštarauja nei vienas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narys;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5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3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Neeilinio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posėdžio atveju 3.1.5.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punkte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numatyta nuostata netaikoma.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5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6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Dokumentai, kurie yra numatyti nagrinėti darbotvarkėje, privalo būti pateikti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nariams likus 3 darbo dienoms iki posėdžio. Jei dokumentai nepateikti laiku ir to darbotvarkės klausimo svarstymui prieštarauja bent vienas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narys, jis atidedamas kitam </w:t>
      </w:r>
      <w:r w:rsidR="007576C1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posėdžiui.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Klausimų svarstymas ir sprendimų priėmimas: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7576C1">
      <w:pPr>
        <w:widowControl w:val="0"/>
        <w:numPr>
          <w:ilvl w:val="2"/>
          <w:numId w:val="6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3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posėdis yra teisėtas, jeigu jame dalyvauja ne mažiau kaip 1/2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narių;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36C50" w:rsidRDefault="007576C1" w:rsidP="00636C50">
      <w:pPr>
        <w:widowControl w:val="0"/>
        <w:numPr>
          <w:ilvl w:val="2"/>
          <w:numId w:val="6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95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  <w:sectPr w:rsidR="008C7355" w:rsidRPr="00636C50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nutarimai priimami posėdyje dalyvaujančių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narių paprasta balsų dauguma. Priimant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636C50">
        <w:rPr>
          <w:rFonts w:ascii="Times New Roman" w:hAnsi="Times New Roman"/>
          <w:color w:val="000000"/>
          <w:sz w:val="24"/>
          <w:szCs w:val="24"/>
        </w:rPr>
        <w:t xml:space="preserve"> nutarimus visi jos nariai turi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8C7355" w:rsidRPr="00655E6F" w:rsidRDefault="00B427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po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vieną balsą. Balsams pasiskirsčius po lygiai, le</w:t>
      </w:r>
      <w:r w:rsidR="00636C50">
        <w:rPr>
          <w:rFonts w:ascii="Times New Roman" w:hAnsi="Times New Roman"/>
          <w:color w:val="000000"/>
          <w:sz w:val="24"/>
          <w:szCs w:val="24"/>
        </w:rPr>
        <w:t>miamas Pirmininko</w:t>
      </w:r>
      <w:r w:rsidRPr="00655E6F">
        <w:rPr>
          <w:rFonts w:ascii="Times New Roman" w:hAnsi="Times New Roman"/>
          <w:color w:val="000000"/>
          <w:sz w:val="24"/>
          <w:szCs w:val="24"/>
        </w:rPr>
        <w:t>, jeigu jis dalyvauja pos</w:t>
      </w:r>
      <w:r w:rsidR="00636C50">
        <w:rPr>
          <w:rFonts w:ascii="Times New Roman" w:hAnsi="Times New Roman"/>
          <w:color w:val="000000"/>
          <w:sz w:val="24"/>
          <w:szCs w:val="24"/>
        </w:rPr>
        <w:t>ėdyje, balsas. Jeigu Pirmininkas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posėdyje nedalyvauja ir balsai pasiskirsto po lygiai, sprendimas laikomas nepriimtu;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8C7355" w:rsidRPr="00636C50" w:rsidRDefault="00636C50" w:rsidP="00636C50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</w:t>
      </w:r>
      <w:r>
        <w:rPr>
          <w:rFonts w:ascii="Times New Roman" w:hAnsi="Times New Roman"/>
          <w:color w:val="000000"/>
          <w:sz w:val="24"/>
          <w:szCs w:val="24"/>
        </w:rPr>
        <w:t>ėdžiui pirmininkauja Pirmininkas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posėdį protokoluoja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paskirtas posėdžio sekretorius. </w:t>
      </w:r>
      <w:r>
        <w:rPr>
          <w:rFonts w:ascii="Times New Roman" w:hAnsi="Times New Roman"/>
          <w:color w:val="000000"/>
          <w:sz w:val="24"/>
          <w:szCs w:val="24"/>
        </w:rPr>
        <w:t xml:space="preserve">Tarybos </w:t>
      </w:r>
      <w:r w:rsidR="00B427A8" w:rsidRPr="00636C50">
        <w:rPr>
          <w:rFonts w:ascii="Times New Roman" w:hAnsi="Times New Roman"/>
          <w:color w:val="000000"/>
          <w:sz w:val="24"/>
          <w:szCs w:val="24"/>
        </w:rPr>
        <w:t>posėdžio protokolą pasirašo posėdžio pirmininkas ir sekretorius;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B427A8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36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>3.2.4.</w:t>
      </w:r>
      <w:r w:rsidRPr="00655E6F">
        <w:rPr>
          <w:rFonts w:ascii="Times New Roman" w:hAnsi="Times New Roman"/>
          <w:sz w:val="24"/>
          <w:szCs w:val="24"/>
        </w:rPr>
        <w:tab/>
      </w:r>
      <w:r w:rsidR="00891638">
        <w:rPr>
          <w:rFonts w:ascii="Times New Roman" w:hAnsi="Times New Roman"/>
          <w:color w:val="000000"/>
          <w:sz w:val="24"/>
          <w:szCs w:val="24"/>
        </w:rPr>
        <w:t>Pirmininkas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91638">
        <w:rPr>
          <w:rFonts w:ascii="Times New Roman" w:hAnsi="Times New Roman"/>
          <w:color w:val="000000"/>
          <w:sz w:val="24"/>
          <w:szCs w:val="24"/>
        </w:rPr>
        <w:t>Pirmininko pavaduotojai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ar kitas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narys negali pirmininkauti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posėdžiui ir/ar dalyvauti balsavime, kai svarstomas tiesiogiai su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asmeniniais ir/ar turtiniais reikalais susijęs klausimas.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89163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pirmininkas: </w:t>
      </w: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suteikia žodį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nariams, kitiems posėdžio dalyviams; </w:t>
      </w: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skiria pranešėjus nagrinėjamiems klausimams pristatyti; </w:t>
      </w: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teikia </w:t>
      </w:r>
      <w:r w:rsidR="00891638">
        <w:rPr>
          <w:rFonts w:ascii="Times New Roman" w:hAnsi="Times New Roman"/>
          <w:color w:val="000000"/>
          <w:sz w:val="24"/>
          <w:szCs w:val="24"/>
        </w:rPr>
        <w:t>Tarybai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tvirtinti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posėdžio sekretorių; </w:t>
      </w: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nutraukia pasisakymą, nesusijusį su nagrinėjamo klausimo esme;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1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turi teisę siūlyti </w:t>
      </w:r>
      <w:r w:rsidR="00891638">
        <w:rPr>
          <w:rFonts w:ascii="Times New Roman" w:hAnsi="Times New Roman"/>
          <w:color w:val="000000"/>
          <w:sz w:val="24"/>
          <w:szCs w:val="24"/>
        </w:rPr>
        <w:t>Tarybai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nutraukti klausimų svarstymą arba atidėti klausimo svarstymą ar sprendimo priėmimą kitam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posėdžiui; </w:t>
      </w: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turi teisę </w:t>
      </w:r>
      <w:r w:rsidR="00891638">
        <w:rPr>
          <w:rFonts w:ascii="Times New Roman" w:hAnsi="Times New Roman"/>
          <w:color w:val="000000"/>
          <w:sz w:val="24"/>
          <w:szCs w:val="24"/>
        </w:rPr>
        <w:t>Tarybai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siūlyti pakeisti darbotvarkę; </w:t>
      </w: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teikia balsavimui apsvarstytus sprendimų projektus;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turi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kitas teises, kurios neprieštarauja Lietuvos Respublikos įstatymams, kitiems teisės aktams, </w:t>
      </w:r>
      <w:r w:rsidR="00891638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įstatams, </w:t>
      </w:r>
      <w:r w:rsidR="00891638"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sprendimams ir šiam reglamentui.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9163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nariai turi teisę: </w:t>
      </w:r>
    </w:p>
    <w:p w:rsidR="008C7355" w:rsidRPr="00655E6F" w:rsidRDefault="00B427A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teikti klausimus svarstymui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posėdyje; </w:t>
      </w:r>
    </w:p>
    <w:p w:rsidR="008C7355" w:rsidRDefault="00B427A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teikti pasiūlymus dėl darbotvarkės; </w:t>
      </w:r>
    </w:p>
    <w:p w:rsidR="00891638" w:rsidRPr="00655E6F" w:rsidRDefault="0089163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teikti paklausimus Pirmininkui;</w:t>
      </w:r>
    </w:p>
    <w:p w:rsidR="008C7355" w:rsidRPr="00655E6F" w:rsidRDefault="00B427A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pasisakyti kiekvienu svarstomu klausimu;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F6645E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narys turi teisę prie protokolo prijungti savo atskirąją nuomonę svarstytu klausimu;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91638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nary</w:t>
      </w:r>
      <w:r>
        <w:rPr>
          <w:rFonts w:ascii="Times New Roman" w:hAnsi="Times New Roman"/>
          <w:color w:val="000000"/>
          <w:sz w:val="24"/>
          <w:szCs w:val="24"/>
        </w:rPr>
        <w:t>s, negalintis dalyvauti 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posėdyje, turi teisę</w:t>
      </w:r>
      <w:r>
        <w:rPr>
          <w:rFonts w:ascii="Times New Roman" w:hAnsi="Times New Roman"/>
          <w:color w:val="000000"/>
          <w:sz w:val="24"/>
          <w:szCs w:val="24"/>
        </w:rPr>
        <w:t xml:space="preserve"> raštu išdėstyti ir iki 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pateikti posėdžio pirmininkui savo nuomonę darbotvarkėje numatytais klausimais. Posėdžio pirmininkas </w:t>
      </w:r>
      <w:r>
        <w:rPr>
          <w:rFonts w:ascii="Times New Roman" w:hAnsi="Times New Roman"/>
          <w:color w:val="000000"/>
          <w:sz w:val="24"/>
          <w:szCs w:val="24"/>
        </w:rPr>
        <w:t>teikia nedalyvaujančio 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nario raštu pateiktą nuomonę;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turi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kitas teises, kurios neprieštarauja Lietuvos Respublikos įstatymams, kitiems teisės aktams, </w:t>
      </w:r>
      <w:r w:rsidR="00891638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įstatams, </w:t>
      </w:r>
      <w:r w:rsidR="00891638"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sprendimams ir šiam reglamentui.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91638">
      <w:pPr>
        <w:widowControl w:val="0"/>
        <w:numPr>
          <w:ilvl w:val="0"/>
          <w:numId w:val="1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narių pareigos: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dalyvauti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posėdžiuose, o negalint dalyvauti dėl svarbių aplinkybių – pranešti apie tai P</w:t>
      </w:r>
      <w:r w:rsidR="00891638">
        <w:rPr>
          <w:rFonts w:ascii="Times New Roman" w:hAnsi="Times New Roman"/>
          <w:color w:val="000000"/>
          <w:sz w:val="24"/>
          <w:szCs w:val="24"/>
        </w:rPr>
        <w:t>irmininku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i;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pateikti ataskaitas ar paaiškinimus </w:t>
      </w:r>
      <w:r w:rsidR="00891638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ar </w:t>
      </w:r>
      <w:r w:rsidR="00891638">
        <w:rPr>
          <w:rFonts w:ascii="Times New Roman" w:hAnsi="Times New Roman"/>
          <w:color w:val="000000"/>
          <w:sz w:val="24"/>
          <w:szCs w:val="24"/>
        </w:rPr>
        <w:t>Revizoriaus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reikalavimu;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7355" w:rsidRPr="00655E6F">
          <w:pgSz w:w="12240" w:h="15840"/>
          <w:pgMar w:top="1440" w:right="1800" w:bottom="1440" w:left="2340" w:header="720" w:footer="720" w:gutter="0"/>
          <w:cols w:space="720" w:equalWidth="0">
            <w:col w:w="8100"/>
          </w:cols>
          <w:noEndnote/>
        </w:sect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8C7355" w:rsidRPr="00655E6F" w:rsidRDefault="00B427A8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teikti visą reikalingą informaciją, susijusią su </w:t>
      </w:r>
      <w:r w:rsidR="001F3CEE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nario funkcijomis, kitiems </w:t>
      </w:r>
      <w:r w:rsidR="001F3CEE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organams; </w:t>
      </w:r>
    </w:p>
    <w:p w:rsidR="008C7355" w:rsidRPr="00655E6F" w:rsidRDefault="00B427A8" w:rsidP="001F3CE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>3.5.4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.  užtikrinti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 jų kompetencijai  priskirtų </w:t>
      </w:r>
      <w:r w:rsidR="001F3CEE"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ar </w:t>
      </w:r>
      <w:r w:rsidR="001F3CEE">
        <w:rPr>
          <w:rFonts w:ascii="Times New Roman" w:hAnsi="Times New Roman"/>
          <w:color w:val="000000"/>
          <w:sz w:val="24"/>
          <w:szCs w:val="24"/>
        </w:rPr>
        <w:t>Tarybos</w:t>
      </w:r>
      <w:r w:rsidR="001F3CEE">
        <w:rPr>
          <w:rFonts w:ascii="Times New Roman" w:hAnsi="Times New Roman"/>
          <w:sz w:val="24"/>
          <w:szCs w:val="24"/>
        </w:rPr>
        <w:t xml:space="preserve"> </w:t>
      </w:r>
      <w:r w:rsidRPr="00655E6F">
        <w:rPr>
          <w:rFonts w:ascii="Times New Roman" w:hAnsi="Times New Roman"/>
          <w:color w:val="000000"/>
          <w:sz w:val="24"/>
          <w:szCs w:val="24"/>
        </w:rPr>
        <w:t>sprendimų įgyvendinimą;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1F3CEE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privalo apsvarstyti komiteto pateiktus klausimus ir pasiūlymus;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color w:val="000000"/>
          <w:sz w:val="24"/>
          <w:szCs w:val="24"/>
        </w:rPr>
      </w:pPr>
    </w:p>
    <w:p w:rsidR="001F3CEE" w:rsidRPr="001F3CEE" w:rsidRDefault="00B427A8" w:rsidP="001F3CEE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turi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kitas pareigas, kurias nustato </w:t>
      </w:r>
      <w:r w:rsidR="001F3CEE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įstatai, </w:t>
      </w:r>
      <w:r w:rsidR="001F3CEE"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sprendimai ir šis reglamentas.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1F3CEE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protokolas: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1F3CEE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posėdžiai yra protokoluojami. Protokolą rašo posėdžio sekretorius. Protokol</w:t>
      </w:r>
      <w:r>
        <w:rPr>
          <w:rFonts w:ascii="Times New Roman" w:hAnsi="Times New Roman"/>
          <w:color w:val="000000"/>
          <w:sz w:val="24"/>
          <w:szCs w:val="24"/>
        </w:rPr>
        <w:t>ą pasirašo posėdžio pirmininkas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ir posėdžio </w:t>
      </w:r>
      <w:r>
        <w:rPr>
          <w:rFonts w:ascii="Times New Roman" w:hAnsi="Times New Roman"/>
          <w:color w:val="000000"/>
          <w:sz w:val="24"/>
          <w:szCs w:val="24"/>
        </w:rPr>
        <w:t>sekretorius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posėdžio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protokole turi būti nurodyta: posėdžio vieta ir laikas, dalyvių skaičius, kvorumo buvimas, balsavimo rezultatai, sprendimai. Prie protokolo turi būti pridedama informacija apie posėdžio sušaukimą. Posėdyje dalyvaujančių asmenų reikalavimu į protokolą turi būti įrašoma jų pareikalauta informacija. Visi pakeitimai, papildymai protokole turi būti aptarti;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1F3CEE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protokolas kartu su jį lydinčiais dokumentais pateikiamas Valdybos nariams ne vėliau kaip per 5 darbo dienas nuo</w:t>
      </w:r>
      <w:r>
        <w:rPr>
          <w:rFonts w:ascii="Times New Roman" w:hAnsi="Times New Roman"/>
          <w:color w:val="000000"/>
          <w:sz w:val="24"/>
          <w:szCs w:val="24"/>
        </w:rPr>
        <w:t xml:space="preserve"> 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datos;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dalyvavę posėdyje asmenys turi teisę pareikšti pastabų dėl protokolo per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3 darbo dienas nuo susipažinimo su juo momento;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1F3CEE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posėdžio protokolas privalo būti paskelbtas viešai per 7 dienas nuo posėdžio datos.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413035" w:rsidRDefault="00B427A8" w:rsidP="00413035">
      <w:pPr>
        <w:widowControl w:val="0"/>
        <w:numPr>
          <w:ilvl w:val="0"/>
          <w:numId w:val="1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61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>Pirmajame posėdy</w:t>
      </w:r>
      <w:r w:rsidR="00413035">
        <w:rPr>
          <w:rFonts w:ascii="Times New Roman" w:hAnsi="Times New Roman"/>
          <w:color w:val="000000"/>
          <w:sz w:val="24"/>
          <w:szCs w:val="24"/>
        </w:rPr>
        <w:t>je po kiekvienų eilinių Tarybos rinkimų Taryba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vadovaudamasi </w:t>
      </w:r>
      <w:r w:rsidR="00413035">
        <w:rPr>
          <w:rFonts w:ascii="Times New Roman" w:hAnsi="Times New Roman"/>
          <w:color w:val="000000"/>
          <w:sz w:val="24"/>
          <w:szCs w:val="24"/>
        </w:rPr>
        <w:t>Visuotinio narių susirinkimo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patvirtinta </w:t>
      </w:r>
      <w:r w:rsidR="00413035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veiklos strategija, gali nustatyti funkcinę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struktūrą. Pastaroji gali būti keičiama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sprendimu.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nariui laikinai negalint eiti savo pareigų,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funkcijas atlikti </w:t>
      </w:r>
      <w:r w:rsidR="00F6645E">
        <w:rPr>
          <w:rFonts w:ascii="Times New Roman" w:hAnsi="Times New Roman"/>
          <w:color w:val="000000"/>
          <w:sz w:val="24"/>
          <w:szCs w:val="24"/>
        </w:rPr>
        <w:t>Taryba</w:t>
      </w:r>
      <w:r w:rsidRPr="00413035">
        <w:rPr>
          <w:rFonts w:ascii="Times New Roman" w:hAnsi="Times New Roman"/>
          <w:color w:val="000000"/>
          <w:sz w:val="24"/>
          <w:szCs w:val="24"/>
        </w:rPr>
        <w:t xml:space="preserve"> paveda kitam </w:t>
      </w:r>
      <w:r w:rsidR="00F6645E">
        <w:rPr>
          <w:rFonts w:ascii="Times New Roman" w:hAnsi="Times New Roman"/>
          <w:color w:val="000000"/>
          <w:sz w:val="24"/>
          <w:szCs w:val="24"/>
        </w:rPr>
        <w:t>Tarybos</w:t>
      </w:r>
      <w:r w:rsidRPr="00413035">
        <w:rPr>
          <w:rFonts w:ascii="Times New Roman" w:hAnsi="Times New Roman"/>
          <w:color w:val="000000"/>
          <w:sz w:val="24"/>
          <w:szCs w:val="24"/>
        </w:rPr>
        <w:t xml:space="preserve"> nariui.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7355" w:rsidRPr="00655E6F">
          <w:pgSz w:w="12240" w:h="15840"/>
          <w:pgMar w:top="1440" w:right="1800" w:bottom="1440" w:left="2340" w:header="720" w:footer="720" w:gutter="0"/>
          <w:cols w:space="720" w:equalWidth="0">
            <w:col w:w="8100"/>
          </w:cols>
          <w:noEndnote/>
        </w:sect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8C7355" w:rsidRPr="00655E6F" w:rsidRDefault="00B427A8">
      <w:pPr>
        <w:widowControl w:val="0"/>
        <w:numPr>
          <w:ilvl w:val="1"/>
          <w:numId w:val="16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62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Atskiriems klausimams nagrinėti </w:t>
      </w:r>
      <w:r w:rsidR="00413035">
        <w:rPr>
          <w:rFonts w:ascii="Times New Roman" w:hAnsi="Times New Roman"/>
          <w:color w:val="000000"/>
          <w:sz w:val="24"/>
          <w:szCs w:val="24"/>
        </w:rPr>
        <w:t>Taryba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gali sudaryti darbo grupes ar komisijas. </w:t>
      </w:r>
      <w:r w:rsidR="00413035">
        <w:rPr>
          <w:rFonts w:ascii="Times New Roman" w:hAnsi="Times New Roman"/>
          <w:color w:val="000000"/>
          <w:sz w:val="24"/>
          <w:szCs w:val="24"/>
        </w:rPr>
        <w:t>Taryba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priėmusi sprendimą sudaryti darbo grupę ar komisiją, kartu nustato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jos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narių skaičių, sudėtį, formavimo, veiklos tvarką ir terminus. </w:t>
      </w:r>
    </w:p>
    <w:p w:rsidR="008C7355" w:rsidRPr="00655E6F" w:rsidRDefault="00413035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darbo organizavimas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7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Už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darbo sąlygų sudarymą, techninį aprūpinimą, reikiamos informacijos bei dokumentų pateikimą laiku atsakingas </w:t>
      </w:r>
      <w:r w:rsidR="00413035">
        <w:rPr>
          <w:rFonts w:ascii="Times New Roman" w:hAnsi="Times New Roman"/>
          <w:color w:val="000000"/>
          <w:sz w:val="24"/>
          <w:szCs w:val="24"/>
        </w:rPr>
        <w:t>Pirmininkas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F6645E" w:rsidRDefault="00B427A8" w:rsidP="00413035">
      <w:pPr>
        <w:widowControl w:val="0"/>
        <w:numPr>
          <w:ilvl w:val="1"/>
          <w:numId w:val="17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6" w:lineRule="auto"/>
        <w:ind w:left="980" w:hanging="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645E">
        <w:rPr>
          <w:rFonts w:ascii="Times New Roman" w:hAnsi="Times New Roman"/>
          <w:color w:val="000000"/>
          <w:sz w:val="24"/>
          <w:szCs w:val="24"/>
        </w:rPr>
        <w:t>P</w:t>
      </w:r>
      <w:r w:rsidR="00413035" w:rsidRPr="00F6645E">
        <w:rPr>
          <w:rFonts w:ascii="Times New Roman" w:hAnsi="Times New Roman"/>
          <w:color w:val="000000"/>
          <w:sz w:val="24"/>
          <w:szCs w:val="24"/>
        </w:rPr>
        <w:t>irmininkui</w:t>
      </w:r>
      <w:r w:rsidRPr="00F6645E">
        <w:rPr>
          <w:rFonts w:ascii="Times New Roman" w:hAnsi="Times New Roman"/>
          <w:color w:val="000000"/>
          <w:sz w:val="24"/>
          <w:szCs w:val="24"/>
        </w:rPr>
        <w:t xml:space="preserve"> laikinai išvykus ar </w:t>
      </w:r>
      <w:proofErr w:type="gramStart"/>
      <w:r w:rsidRPr="00F6645E">
        <w:rPr>
          <w:rFonts w:ascii="Times New Roman" w:hAnsi="Times New Roman"/>
          <w:color w:val="000000"/>
          <w:sz w:val="24"/>
          <w:szCs w:val="24"/>
        </w:rPr>
        <w:t>dėl</w:t>
      </w:r>
      <w:proofErr w:type="gramEnd"/>
      <w:r w:rsidRPr="00F6645E">
        <w:rPr>
          <w:rFonts w:ascii="Times New Roman" w:hAnsi="Times New Roman"/>
          <w:color w:val="000000"/>
          <w:sz w:val="24"/>
          <w:szCs w:val="24"/>
        </w:rPr>
        <w:t xml:space="preserve"> kitų priežasčių negalint vykdyti savo funkcijų, jas laikinai vykdo </w:t>
      </w:r>
      <w:r w:rsidR="00413035" w:rsidRPr="00F6645E">
        <w:rPr>
          <w:rFonts w:ascii="Times New Roman" w:hAnsi="Times New Roman"/>
          <w:color w:val="000000"/>
          <w:sz w:val="24"/>
          <w:szCs w:val="24"/>
        </w:rPr>
        <w:t>paskirtas Pirmininko pavaduotojas.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Informaciją apie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posėdžius bei su </w:t>
      </w:r>
      <w:r w:rsidR="00413035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veikla susijusius dokumentus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nariai gauna </w:t>
      </w:r>
      <w:r w:rsidR="00413035">
        <w:rPr>
          <w:rFonts w:ascii="Times New Roman" w:hAnsi="Times New Roman"/>
          <w:color w:val="000000"/>
          <w:sz w:val="24"/>
          <w:szCs w:val="24"/>
        </w:rPr>
        <w:t>elektroniniu paštu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413035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6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Tarybos nutarimu arba Pirmininko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sprendimu itin skubiais klausimais sprendimai dėl kai kurių </w:t>
      </w:r>
      <w:r>
        <w:rPr>
          <w:rFonts w:ascii="Times New Roman" w:hAnsi="Times New Roman"/>
          <w:color w:val="000000"/>
          <w:sz w:val="24"/>
          <w:szCs w:val="24"/>
        </w:rPr>
        <w:t>Tarybos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kompetencijai priklausančių klausimų gali būti </w:t>
      </w:r>
      <w:proofErr w:type="gramStart"/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priimami  </w:t>
      </w:r>
      <w:r>
        <w:rPr>
          <w:rFonts w:ascii="Times New Roman" w:hAnsi="Times New Roman"/>
          <w:color w:val="000000"/>
          <w:sz w:val="24"/>
          <w:szCs w:val="24"/>
        </w:rPr>
        <w:t>elektroniniu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paštu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. Balsavimas vyksta asmeniškai.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6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Sprendimas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035">
        <w:rPr>
          <w:rFonts w:ascii="Times New Roman" w:hAnsi="Times New Roman"/>
          <w:color w:val="000000"/>
          <w:sz w:val="24"/>
          <w:szCs w:val="24"/>
        </w:rPr>
        <w:t>elektroniniame pašte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yra teisėtas, jeigu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priėmime dalyvauja ne mažiau kaip 1/2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narių.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nariai, neišreiškę savo nuomonės, laikomi nedalyvavusiais priimant sprendimą, išskyrus </w:t>
      </w:r>
      <w:r w:rsidR="00413035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vidaus teisės aktuose numatytas išimtis.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4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Teikiant klausimą spręsti </w:t>
      </w:r>
      <w:r w:rsidR="00413035">
        <w:rPr>
          <w:rFonts w:ascii="Times New Roman" w:hAnsi="Times New Roman"/>
          <w:color w:val="000000"/>
          <w:sz w:val="24"/>
          <w:szCs w:val="24"/>
        </w:rPr>
        <w:t>elektroniniame pašte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privaloma nurodyti protingą terminą, iki kada sprendimas turi būti priimtas.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413035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Elektroniniu paštu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balsuojama ne mažiau kaip 24 valandas. Ne darbo dienos į šį terminą nėra įskaičiuojamos.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18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9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Sprendimai, priimti </w:t>
      </w:r>
      <w:r w:rsidR="00413035">
        <w:rPr>
          <w:rFonts w:ascii="Times New Roman" w:hAnsi="Times New Roman"/>
          <w:color w:val="000000"/>
          <w:sz w:val="24"/>
          <w:szCs w:val="24"/>
        </w:rPr>
        <w:t>Tarybos elektroniniu paštu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turi tokią pačią galią kaip ir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posėdyje priimti sprendimai. Jie yra forminami nutarimais ir archyvuojami kartu su </w:t>
      </w:r>
      <w:r w:rsidR="0041303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posėdžių protokolais. </w:t>
      </w:r>
    </w:p>
    <w:p w:rsidR="008C7355" w:rsidRPr="00655E6F" w:rsidRDefault="00B427A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Komitetų sudarymo bei darbo organizavimo tvarka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F6645E" w:rsidP="0008408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8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Siekdama efektyvesnės </w:t>
      </w:r>
      <w:r w:rsidR="00084087">
        <w:rPr>
          <w:rFonts w:ascii="Times New Roman" w:hAnsi="Times New Roman"/>
          <w:color w:val="000000"/>
          <w:sz w:val="24"/>
          <w:szCs w:val="24"/>
        </w:rPr>
        <w:t>ŠBS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veiklos, </w:t>
      </w:r>
      <w:r w:rsidR="00084087">
        <w:rPr>
          <w:rFonts w:ascii="Times New Roman" w:hAnsi="Times New Roman"/>
          <w:color w:val="000000"/>
          <w:sz w:val="24"/>
          <w:szCs w:val="24"/>
        </w:rPr>
        <w:t>Taryba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 xml:space="preserve"> formuoja Komitetus ir</w:t>
      </w:r>
      <w:r w:rsidR="000840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7A8" w:rsidRPr="00655E6F">
        <w:rPr>
          <w:rFonts w:ascii="Times New Roman" w:hAnsi="Times New Roman"/>
          <w:color w:val="000000"/>
          <w:sz w:val="24"/>
          <w:szCs w:val="24"/>
        </w:rPr>
        <w:t>koordinuoja jų veiklą.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B427A8">
      <w:pPr>
        <w:widowControl w:val="0"/>
        <w:numPr>
          <w:ilvl w:val="0"/>
          <w:numId w:val="2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Komitetas formuojamas </w:t>
      </w:r>
      <w:r w:rsidR="00500225">
        <w:rPr>
          <w:rFonts w:ascii="Times New Roman" w:hAnsi="Times New Roman"/>
          <w:color w:val="000000"/>
          <w:sz w:val="24"/>
          <w:szCs w:val="24"/>
        </w:rPr>
        <w:t xml:space="preserve">Narių </w:t>
      </w:r>
      <w:r w:rsidRPr="00655E6F">
        <w:rPr>
          <w:rFonts w:ascii="Times New Roman" w:hAnsi="Times New Roman"/>
          <w:color w:val="000000"/>
          <w:sz w:val="24"/>
          <w:szCs w:val="24"/>
        </w:rPr>
        <w:t>iniciatyva. Siūlymą sudaryti komitetą turi pateikti ne mažia</w:t>
      </w:r>
      <w:r w:rsidR="00500225">
        <w:rPr>
          <w:rFonts w:ascii="Times New Roman" w:hAnsi="Times New Roman"/>
          <w:color w:val="000000"/>
          <w:sz w:val="24"/>
          <w:szCs w:val="24"/>
        </w:rPr>
        <w:t>u kaip 3 Nariai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0"/>
          <w:numId w:val="20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5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Siūlyme sudaryti komitetą turi būti nurodyti komiteto tikslai, pagrindžiamas tokio komiteto sudarymo tikslingumas ir deleguojami </w:t>
      </w:r>
      <w:r w:rsidR="00500225">
        <w:rPr>
          <w:rFonts w:ascii="Times New Roman" w:hAnsi="Times New Roman"/>
          <w:color w:val="000000"/>
          <w:sz w:val="24"/>
          <w:szCs w:val="24"/>
        </w:rPr>
        <w:t>Narių ar Narių (juridinių asmenų)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siūlančių sudaryti komitetą, atstovai.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0"/>
          <w:numId w:val="2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5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Komitetas gali būti naikinamas </w:t>
      </w:r>
      <w:r w:rsidR="00500225">
        <w:rPr>
          <w:rFonts w:ascii="Times New Roman" w:hAnsi="Times New Roman"/>
          <w:color w:val="000000"/>
          <w:sz w:val="24"/>
          <w:szCs w:val="24"/>
        </w:rPr>
        <w:t>ne mažiau kaip pusės Narių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siūliusių sudaryti komitetą, arba </w:t>
      </w:r>
      <w:r w:rsidR="0050022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iniciatyva. Sprendimą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dėl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komiteto </w:t>
      </w:r>
      <w:r w:rsidR="00500225">
        <w:rPr>
          <w:rFonts w:ascii="Times New Roman" w:hAnsi="Times New Roman"/>
          <w:color w:val="000000"/>
          <w:sz w:val="24"/>
          <w:szCs w:val="24"/>
        </w:rPr>
        <w:t>naikinimo priima Taryba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0"/>
          <w:numId w:val="2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>Koord</w:t>
      </w:r>
      <w:r w:rsidR="00500225">
        <w:rPr>
          <w:rFonts w:ascii="Times New Roman" w:hAnsi="Times New Roman"/>
          <w:color w:val="000000"/>
          <w:sz w:val="24"/>
          <w:szCs w:val="24"/>
        </w:rPr>
        <w:t>inuodama Komitetų veiklą Taryba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7355" w:rsidRPr="00655E6F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8C7355" w:rsidRPr="00655E6F" w:rsidRDefault="00B427A8">
      <w:pPr>
        <w:widowControl w:val="0"/>
        <w:numPr>
          <w:ilvl w:val="2"/>
          <w:numId w:val="2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age11"/>
      <w:bookmarkEnd w:id="5"/>
      <w:r w:rsidRPr="00655E6F">
        <w:rPr>
          <w:rFonts w:ascii="Times New Roman" w:hAnsi="Times New Roman"/>
          <w:color w:val="000000"/>
          <w:sz w:val="24"/>
          <w:szCs w:val="24"/>
        </w:rPr>
        <w:lastRenderedPageBreak/>
        <w:t xml:space="preserve">tvirtina komitetų veiklos sritis; </w:t>
      </w:r>
    </w:p>
    <w:p w:rsidR="008C7355" w:rsidRPr="00655E6F" w:rsidRDefault="00B427A8">
      <w:pPr>
        <w:widowControl w:val="0"/>
        <w:numPr>
          <w:ilvl w:val="2"/>
          <w:numId w:val="2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tvirtina Komiteto sudėtį ir Komiteto pirmininką; </w:t>
      </w:r>
    </w:p>
    <w:p w:rsidR="008C7355" w:rsidRPr="00655E6F" w:rsidRDefault="00B427A8">
      <w:pPr>
        <w:widowControl w:val="0"/>
        <w:numPr>
          <w:ilvl w:val="2"/>
          <w:numId w:val="2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Komiteto pirmininko teikimu tvirtina Komiteto nuostatus;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2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turi teisę įpareigoti Komitetą apsvarstyti tam tikrą klausimą ir pateikti išvadas ar alternatyvius pasiūlymus; </w:t>
      </w:r>
    </w:p>
    <w:p w:rsidR="008C7355" w:rsidRPr="00655E6F" w:rsidRDefault="00B427A8">
      <w:pPr>
        <w:widowControl w:val="0"/>
        <w:numPr>
          <w:ilvl w:val="2"/>
          <w:numId w:val="2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tvirtina komiteto metinę veiklos ataskaitą;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21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artimiausiame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22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posėdyje svarsto Komiteto pateiktą išvadą, siūlymą ar sprendimo projektą.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2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6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Komitetas savo veikloje vadovaujasi </w:t>
      </w:r>
      <w:r w:rsidR="00500225">
        <w:rPr>
          <w:rFonts w:ascii="Times New Roman" w:hAnsi="Times New Roman"/>
          <w:color w:val="000000"/>
          <w:sz w:val="24"/>
          <w:szCs w:val="24"/>
        </w:rPr>
        <w:t>Tarybos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patvirtintais Komiteto nuostatais, kurie negali prieštarauti Lietuvos Respublikos teisės aktams, </w:t>
      </w:r>
      <w:r w:rsidR="00500225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įstatams ir kitiems </w:t>
      </w:r>
      <w:r w:rsidR="00500225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teisės aktams.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2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5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Komiteto veiklą organizuoja ir už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ją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225">
        <w:rPr>
          <w:rFonts w:ascii="Times New Roman" w:hAnsi="Times New Roman"/>
          <w:color w:val="000000"/>
          <w:sz w:val="24"/>
          <w:szCs w:val="24"/>
        </w:rPr>
        <w:t>Tarybai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atsiskaito Komiteto pirmininkas. Komiteto pirmininkas renkamas komiteto narių paprasta balsų dauguma.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2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Kandidatus į komiteto narius </w:t>
      </w:r>
      <w:r w:rsidR="00500225">
        <w:rPr>
          <w:rFonts w:ascii="Times New Roman" w:hAnsi="Times New Roman"/>
          <w:color w:val="000000"/>
          <w:sz w:val="24"/>
          <w:szCs w:val="24"/>
        </w:rPr>
        <w:t>gali teikti Nariai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. Kandidatas į Komiteto narius </w:t>
      </w:r>
      <w:r w:rsidR="00500225">
        <w:rPr>
          <w:rFonts w:ascii="Times New Roman" w:hAnsi="Times New Roman"/>
          <w:color w:val="000000"/>
          <w:sz w:val="24"/>
          <w:szCs w:val="24"/>
        </w:rPr>
        <w:t>ŠBS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buveinės adresu turi pateikti: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2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gyvenimo aprašymą;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2"/>
          <w:numId w:val="2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9" w:lineRule="auto"/>
        <w:ind w:left="16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delegavimo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raštą</w:t>
      </w:r>
      <w:r w:rsidR="00500225">
        <w:rPr>
          <w:rFonts w:ascii="Times New Roman" w:hAnsi="Times New Roman"/>
          <w:color w:val="000000"/>
          <w:sz w:val="24"/>
          <w:szCs w:val="24"/>
        </w:rPr>
        <w:t xml:space="preserve"> (juridiniams asmenims)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kuriame turi būti nurodytas asmens vardas, pavardė, einamos pareigos organizacijoje, gimimo data, elektroninio pašto ir gyvenamosios vietos adresai bei telefonas. Delegavimo raštas turi būti pasirašytas organizacijos vadovo ar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įgalioto asmens pridedant įgaliojimo kopiją ir patvirtintas organizacijos antspaudu.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2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Komitetų nariai už savo veiklą Komitete yra atsakingi Komitetui.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22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33" w:lineRule="auto"/>
        <w:ind w:left="98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>Komiteto nariai netenka savo</w:t>
      </w:r>
      <w:r w:rsidR="00500225">
        <w:rPr>
          <w:rFonts w:ascii="Times New Roman" w:hAnsi="Times New Roman"/>
          <w:color w:val="000000"/>
          <w:sz w:val="24"/>
          <w:szCs w:val="24"/>
        </w:rPr>
        <w:t xml:space="preserve"> įgaliojimų Nariui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 atšaukus jį arba vietoj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jo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 xml:space="preserve"> delegavus kitą asmenį.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b/>
          <w:bCs/>
          <w:color w:val="000000"/>
          <w:sz w:val="24"/>
          <w:szCs w:val="24"/>
        </w:rPr>
        <w:t xml:space="preserve">Baigiamosios nuostatos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color w:val="000000"/>
          <w:sz w:val="24"/>
          <w:szCs w:val="24"/>
        </w:rPr>
      </w:pPr>
    </w:p>
    <w:p w:rsidR="008C7355" w:rsidRPr="00655E6F" w:rsidRDefault="00B427A8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5E6F">
        <w:rPr>
          <w:rFonts w:ascii="Times New Roman" w:hAnsi="Times New Roman"/>
          <w:color w:val="000000"/>
          <w:sz w:val="24"/>
          <w:szCs w:val="24"/>
        </w:rPr>
        <w:t xml:space="preserve">Šis reglamentas ir/ar jo pakeitimai įsigalioja kitą dieną po </w:t>
      </w:r>
      <w:r w:rsidR="00E16B6C">
        <w:rPr>
          <w:rFonts w:ascii="Times New Roman" w:hAnsi="Times New Roman"/>
          <w:color w:val="000000"/>
          <w:sz w:val="24"/>
          <w:szCs w:val="24"/>
        </w:rPr>
        <w:t>Tarybos posėdžio</w:t>
      </w:r>
      <w:r w:rsidRPr="00655E6F">
        <w:rPr>
          <w:rFonts w:ascii="Times New Roman" w:hAnsi="Times New Roman"/>
          <w:color w:val="000000"/>
          <w:sz w:val="24"/>
          <w:szCs w:val="24"/>
        </w:rPr>
        <w:t xml:space="preserve">, kurioje buvo </w:t>
      </w:r>
      <w:proofErr w:type="gramStart"/>
      <w:r w:rsidRPr="00655E6F">
        <w:rPr>
          <w:rFonts w:ascii="Times New Roman" w:hAnsi="Times New Roman"/>
          <w:color w:val="000000"/>
          <w:sz w:val="24"/>
          <w:szCs w:val="24"/>
        </w:rPr>
        <w:t>priimtas(</w:t>
      </w:r>
      <w:proofErr w:type="gramEnd"/>
      <w:r w:rsidRPr="00655E6F">
        <w:rPr>
          <w:rFonts w:ascii="Times New Roman" w:hAnsi="Times New Roman"/>
          <w:color w:val="000000"/>
          <w:sz w:val="24"/>
          <w:szCs w:val="24"/>
        </w:rPr>
        <w:t>-i)</w:t>
      </w:r>
      <w:bookmarkStart w:id="6" w:name="_GoBack"/>
      <w:bookmarkEnd w:id="6"/>
      <w:r w:rsidRPr="00655E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7355" w:rsidRPr="00655E6F" w:rsidRDefault="008C735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8C7355" w:rsidRDefault="0050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Šeškinės bendruomenių sąjungos pirmininkas         </w:t>
      </w:r>
      <w:r w:rsidR="00E16B6C">
        <w:rPr>
          <w:rFonts w:ascii="Times New Roman" w:hAnsi="Times New Roman"/>
          <w:color w:val="000000"/>
          <w:sz w:val="24"/>
          <w:szCs w:val="24"/>
        </w:rPr>
        <w:t xml:space="preserve">                               Olegas Beriozovas </w:t>
      </w:r>
    </w:p>
    <w:p w:rsidR="007D547E" w:rsidRDefault="00E16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E" w:rsidRPr="0012253A" w:rsidRDefault="007D547E" w:rsidP="007D547E">
      <w:pPr>
        <w:pageBreakBefore/>
        <w:suppressAutoHyphens/>
        <w:spacing w:line="288" w:lineRule="auto"/>
        <w:ind w:left="5669"/>
        <w:jc w:val="right"/>
        <w:rPr>
          <w:rFonts w:ascii="Liberation Serif" w:hAnsi="Liberation Serif" w:cs="Liberation Serif"/>
          <w:sz w:val="20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 w:val="20"/>
          <w:szCs w:val="20"/>
          <w:lang w:val="lt-LT" w:eastAsia="zh-CN" w:bidi="hi-IN"/>
        </w:rPr>
        <w:lastRenderedPageBreak/>
        <w:t>Revizoriaus darbo reglamento</w:t>
      </w:r>
    </w:p>
    <w:p w:rsidR="007D547E" w:rsidRPr="0012253A" w:rsidRDefault="007D547E" w:rsidP="007D547E">
      <w:pPr>
        <w:suppressAutoHyphens/>
        <w:spacing w:line="288" w:lineRule="auto"/>
        <w:ind w:left="5669"/>
        <w:jc w:val="right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 w:val="20"/>
          <w:szCs w:val="20"/>
          <w:lang w:val="lt-LT" w:eastAsia="zh-CN" w:bidi="hi-IN"/>
        </w:rPr>
        <w:t>Priedas Nr. 1</w:t>
      </w:r>
    </w:p>
    <w:p w:rsidR="007D547E" w:rsidRPr="0012253A" w:rsidRDefault="007D547E" w:rsidP="007D547E">
      <w:pPr>
        <w:suppressAutoHyphens/>
        <w:spacing w:after="57" w:line="288" w:lineRule="auto"/>
        <w:jc w:val="center"/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7D547E" w:rsidRPr="0012253A" w:rsidRDefault="007D547E" w:rsidP="007D547E">
      <w:pPr>
        <w:suppressAutoHyphens/>
        <w:spacing w:after="57" w:line="288" w:lineRule="auto"/>
        <w:jc w:val="center"/>
        <w:rPr>
          <w:rFonts w:ascii="Liberation Serif" w:hAnsi="Liberation Serif" w:cs="Liberation Serif"/>
          <w:b/>
          <w:bCs/>
          <w:lang w:val="lt-LT" w:eastAsia="zh-CN" w:bidi="hi-IN"/>
        </w:rPr>
      </w:pPr>
      <w:r w:rsidRPr="0012253A">
        <w:rPr>
          <w:rFonts w:ascii="Liberation Serif" w:hAnsi="Liberation Serif" w:cs="Liberation Serif"/>
          <w:b/>
          <w:bCs/>
          <w:lang w:val="lt-LT" w:eastAsia="zh-CN" w:bidi="hi-IN"/>
        </w:rPr>
        <w:t>SUSIPAŽINAU IR SUTINKU</w:t>
      </w:r>
    </w:p>
    <w:p w:rsidR="007D547E" w:rsidRPr="0012253A" w:rsidRDefault="007D547E" w:rsidP="007D547E">
      <w:pPr>
        <w:suppressAutoHyphens/>
        <w:spacing w:after="57" w:line="288" w:lineRule="auto"/>
        <w:jc w:val="center"/>
        <w:rPr>
          <w:rFonts w:ascii="Liberation Serif" w:hAnsi="Liberation Serif" w:cs="Liberation Serif"/>
          <w:b/>
          <w:bCs/>
          <w:lang w:val="lt-LT" w:eastAsia="zh-CN" w:bidi="hi-IN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030"/>
        <w:gridCol w:w="1718"/>
        <w:gridCol w:w="3348"/>
      </w:tblGrid>
      <w:tr w:rsidR="007D547E" w:rsidRPr="0012253A" w:rsidTr="007D547E">
        <w:trPr>
          <w:trHeight w:val="237"/>
        </w:trPr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  <w:r w:rsidRPr="0012253A">
              <w:rPr>
                <w:rFonts w:ascii="Liberation Serif" w:hAnsi="Liberation Serif" w:cs="Liberation Serif"/>
                <w:lang w:val="lt-LT" w:eastAsia="zh-CN" w:bidi="hi-IN"/>
              </w:rPr>
              <w:t>Vardas Pavardė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  <w:r w:rsidRPr="0012253A">
              <w:rPr>
                <w:rFonts w:ascii="Liberation Serif" w:hAnsi="Liberation Serif" w:cs="Liberation Serif"/>
                <w:lang w:val="lt-LT" w:eastAsia="zh-CN" w:bidi="hi-IN"/>
              </w:rPr>
              <w:t>Parašas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jc w:val="center"/>
              <w:rPr>
                <w:sz w:val="20"/>
                <w:szCs w:val="20"/>
                <w:lang w:val="lt-LT" w:eastAsia="zh-CN" w:bidi="hi-IN"/>
              </w:rPr>
            </w:pPr>
            <w:r w:rsidRPr="0012253A">
              <w:rPr>
                <w:rFonts w:ascii="Liberation Serif" w:hAnsi="Liberation Serif" w:cs="Liberation Serif"/>
                <w:lang w:val="lt-LT" w:eastAsia="zh-CN" w:bidi="hi-IN"/>
              </w:rPr>
              <w:t>Data</w:t>
            </w: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7D547E" w:rsidRPr="0012253A" w:rsidTr="007D547E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47E" w:rsidRPr="0012253A" w:rsidRDefault="007D547E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</w:tbl>
    <w:p w:rsidR="007D547E" w:rsidRPr="00655E6F" w:rsidRDefault="007D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547E" w:rsidRPr="00655E6F">
      <w:pgSz w:w="12240" w:h="15840"/>
      <w:pgMar w:top="1428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1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1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3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5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000063CB"/>
    <w:lvl w:ilvl="0" w:tplc="00006BFC">
      <w:start w:val="3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0000260D"/>
    <w:lvl w:ilvl="0" w:tplc="00006B89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3B"/>
    <w:multiLevelType w:val="hybridMultilevel"/>
    <w:tmpl w:val="000015A1"/>
    <w:lvl w:ilvl="0" w:tplc="000054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08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0000074D"/>
    <w:lvl w:ilvl="0" w:tplc="00004DC8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3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000066C4"/>
    <w:lvl w:ilvl="0" w:tplc="000042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B7">
      <w:start w:val="6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decimal"/>
      <w:lvlText w:val="6.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00005878"/>
    <w:lvl w:ilvl="0" w:tplc="00006B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CAD"/>
    <w:multiLevelType w:val="hybridMultilevel"/>
    <w:tmpl w:val="0000314F"/>
    <w:lvl w:ilvl="0" w:tplc="00005E14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decimal"/>
      <w:lvlText w:val="6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5"/>
      <w:numFmt w:val="decimal"/>
      <w:lvlText w:val="3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7"/>
  </w:num>
  <w:num w:numId="15">
    <w:abstractNumId w:val="10"/>
  </w:num>
  <w:num w:numId="16">
    <w:abstractNumId w:val="1"/>
  </w:num>
  <w:num w:numId="17">
    <w:abstractNumId w:val="16"/>
  </w:num>
  <w:num w:numId="18">
    <w:abstractNumId w:val="15"/>
  </w:num>
  <w:num w:numId="19">
    <w:abstractNumId w:val="13"/>
  </w:num>
  <w:num w:numId="20">
    <w:abstractNumId w:val="17"/>
  </w:num>
  <w:num w:numId="21">
    <w:abstractNumId w:val="18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7A8"/>
    <w:rsid w:val="00084087"/>
    <w:rsid w:val="001F3CEE"/>
    <w:rsid w:val="002348CD"/>
    <w:rsid w:val="00413035"/>
    <w:rsid w:val="00500225"/>
    <w:rsid w:val="00636C50"/>
    <w:rsid w:val="00655E6F"/>
    <w:rsid w:val="007576C1"/>
    <w:rsid w:val="007D547E"/>
    <w:rsid w:val="00891638"/>
    <w:rsid w:val="008C7355"/>
    <w:rsid w:val="00B427A8"/>
    <w:rsid w:val="00E16B6C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405546-3015-4EC3-B510-03F1DC84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Olegas Beriozovas</cp:lastModifiedBy>
  <cp:revision>10</cp:revision>
  <dcterms:created xsi:type="dcterms:W3CDTF">2016-01-08T08:15:00Z</dcterms:created>
  <dcterms:modified xsi:type="dcterms:W3CDTF">2016-05-20T12:38:00Z</dcterms:modified>
</cp:coreProperties>
</file>